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69866" w14:textId="77777777" w:rsidR="0092789F" w:rsidRDefault="00FB5E4B" w:rsidP="0025100E">
      <w:pPr>
        <w:spacing w:after="0" w:line="240" w:lineRule="auto"/>
        <w:jc w:val="center"/>
        <w:rPr>
          <w:rFonts w:ascii="Verdana" w:hAnsi="Verdana"/>
          <w:b/>
          <w:color w:val="0070C0"/>
          <w:sz w:val="24"/>
          <w:szCs w:val="24"/>
        </w:rPr>
      </w:pPr>
      <w:r w:rsidRPr="0025100E">
        <w:rPr>
          <w:rFonts w:ascii="Verdana" w:hAnsi="Verdana"/>
          <w:b/>
          <w:color w:val="0070C0"/>
          <w:sz w:val="24"/>
          <w:szCs w:val="24"/>
        </w:rPr>
        <w:t>Minimum Dataset for C</w:t>
      </w:r>
      <w:r w:rsidR="0025100E" w:rsidRPr="0025100E">
        <w:rPr>
          <w:rFonts w:ascii="Verdana" w:hAnsi="Verdana"/>
          <w:b/>
          <w:color w:val="0070C0"/>
          <w:sz w:val="24"/>
          <w:szCs w:val="24"/>
        </w:rPr>
        <w:t>PCs</w:t>
      </w:r>
      <w:r w:rsidRPr="0025100E">
        <w:rPr>
          <w:rFonts w:ascii="Verdana" w:hAnsi="Verdana"/>
          <w:b/>
          <w:color w:val="0070C0"/>
          <w:sz w:val="24"/>
          <w:szCs w:val="24"/>
        </w:rPr>
        <w:t xml:space="preserve"> Version 2: Indicators Handout</w:t>
      </w:r>
    </w:p>
    <w:p w14:paraId="7D0B23D8" w14:textId="15439CE4" w:rsidR="00256F34" w:rsidRPr="0092789F" w:rsidRDefault="00256F34" w:rsidP="0025100E">
      <w:pPr>
        <w:spacing w:after="0" w:line="240" w:lineRule="auto"/>
        <w:jc w:val="center"/>
        <w:rPr>
          <w:rFonts w:ascii="Verdana" w:hAnsi="Verdana"/>
          <w:b/>
          <w:color w:val="00B050"/>
          <w:sz w:val="20"/>
          <w:szCs w:val="20"/>
        </w:rPr>
      </w:pPr>
      <w:r w:rsidRPr="0092789F">
        <w:rPr>
          <w:rFonts w:ascii="Verdana" w:hAnsi="Verdana"/>
          <w:b/>
          <w:color w:val="00B050"/>
          <w:sz w:val="20"/>
          <w:szCs w:val="20"/>
        </w:rPr>
        <w:t>(Updated to include Indicator 11B: Disability; December 2025)</w:t>
      </w:r>
    </w:p>
    <w:p w14:paraId="26C16E4D" w14:textId="77777777" w:rsidR="00FB5E4B" w:rsidRDefault="00FB5E4B" w:rsidP="00FB5E4B">
      <w:pPr>
        <w:spacing w:after="0" w:line="240" w:lineRule="auto"/>
        <w:rPr>
          <w:rFonts w:ascii="Verdana" w:hAnsi="Verdana"/>
        </w:rPr>
      </w:pPr>
    </w:p>
    <w:tbl>
      <w:tblPr>
        <w:tblStyle w:val="TableGrid"/>
        <w:tblW w:w="9216" w:type="dxa"/>
        <w:tblLook w:val="04A0" w:firstRow="1" w:lastRow="0" w:firstColumn="1" w:lastColumn="0" w:noHBand="0" w:noVBand="1"/>
      </w:tblPr>
      <w:tblGrid>
        <w:gridCol w:w="530"/>
        <w:gridCol w:w="8795"/>
      </w:tblGrid>
      <w:tr w:rsidR="00AC0983" w:rsidRPr="005B608E" w14:paraId="5EDDDD19" w14:textId="77777777" w:rsidTr="008603B2">
        <w:trPr>
          <w:trHeight w:val="186"/>
        </w:trPr>
        <w:tc>
          <w:tcPr>
            <w:tcW w:w="9216" w:type="dxa"/>
            <w:gridSpan w:val="2"/>
            <w:shd w:val="clear" w:color="auto" w:fill="DEEAF6" w:themeFill="accent1" w:themeFillTint="33"/>
            <w:noWrap/>
            <w:hideMark/>
          </w:tcPr>
          <w:p w14:paraId="65B15384" w14:textId="77777777" w:rsidR="00AC0983" w:rsidRPr="005B608E" w:rsidRDefault="00AC0983" w:rsidP="00AC0983">
            <w:pPr>
              <w:rPr>
                <w:rFonts w:ascii="Verdana" w:hAnsi="Verdana"/>
                <w:sz w:val="16"/>
                <w:szCs w:val="16"/>
              </w:rPr>
            </w:pPr>
            <w:proofErr w:type="gramStart"/>
            <w:r w:rsidRPr="005B608E">
              <w:rPr>
                <w:rFonts w:ascii="Verdana" w:hAnsi="Verdana"/>
                <w:b/>
                <w:bCs/>
                <w:sz w:val="16"/>
                <w:szCs w:val="16"/>
              </w:rPr>
              <w:t>EARLY STAGE</w:t>
            </w:r>
            <w:proofErr w:type="gramEnd"/>
            <w:r w:rsidRPr="005B608E">
              <w:rPr>
                <w:rFonts w:ascii="Verdana" w:hAnsi="Verdana"/>
                <w:b/>
                <w:bCs/>
                <w:sz w:val="16"/>
                <w:szCs w:val="16"/>
              </w:rPr>
              <w:t xml:space="preserve"> CHILD PROTECTION ACTIVITY</w:t>
            </w:r>
          </w:p>
        </w:tc>
      </w:tr>
      <w:tr w:rsidR="00AC0983" w:rsidRPr="005B608E" w14:paraId="767AA683" w14:textId="77777777" w:rsidTr="005B608E">
        <w:trPr>
          <w:trHeight w:val="300"/>
        </w:trPr>
        <w:tc>
          <w:tcPr>
            <w:tcW w:w="421" w:type="dxa"/>
            <w:noWrap/>
            <w:hideMark/>
          </w:tcPr>
          <w:p w14:paraId="0077E260" w14:textId="77777777" w:rsidR="00AC0983" w:rsidRPr="005B608E" w:rsidRDefault="00AC0983" w:rsidP="00AC0983">
            <w:pPr>
              <w:rPr>
                <w:rFonts w:ascii="Verdana" w:hAnsi="Verdana"/>
                <w:sz w:val="16"/>
                <w:szCs w:val="16"/>
              </w:rPr>
            </w:pPr>
            <w:r w:rsidRPr="005B608E">
              <w:rPr>
                <w:rFonts w:ascii="Verdana" w:hAnsi="Verdana"/>
                <w:sz w:val="16"/>
                <w:szCs w:val="16"/>
              </w:rPr>
              <w:t>1</w:t>
            </w:r>
          </w:p>
        </w:tc>
        <w:tc>
          <w:tcPr>
            <w:tcW w:w="8795" w:type="dxa"/>
            <w:hideMark/>
          </w:tcPr>
          <w:p w14:paraId="12342BA2" w14:textId="77777777" w:rsidR="00AC0983" w:rsidRPr="005B608E" w:rsidRDefault="00AC0983" w:rsidP="00AC0983">
            <w:pPr>
              <w:rPr>
                <w:rFonts w:ascii="Verdana" w:hAnsi="Verdana"/>
                <w:sz w:val="16"/>
                <w:szCs w:val="16"/>
              </w:rPr>
            </w:pPr>
            <w:r w:rsidRPr="005B608E">
              <w:rPr>
                <w:rFonts w:ascii="Verdana" w:hAnsi="Verdana"/>
                <w:sz w:val="16"/>
                <w:szCs w:val="16"/>
              </w:rPr>
              <w:t>Number of children subject to Police Scotland-recorded Child Protection Concern Reports</w:t>
            </w:r>
          </w:p>
        </w:tc>
      </w:tr>
      <w:tr w:rsidR="00AC0983" w:rsidRPr="005B608E" w14:paraId="2248EC15" w14:textId="77777777" w:rsidTr="005B608E">
        <w:trPr>
          <w:trHeight w:val="315"/>
        </w:trPr>
        <w:tc>
          <w:tcPr>
            <w:tcW w:w="421" w:type="dxa"/>
            <w:noWrap/>
            <w:hideMark/>
          </w:tcPr>
          <w:p w14:paraId="5A52F1ED" w14:textId="77777777" w:rsidR="00AC0983" w:rsidRPr="005B608E" w:rsidRDefault="00AC0983" w:rsidP="00AC0983">
            <w:pPr>
              <w:rPr>
                <w:rFonts w:ascii="Verdana" w:hAnsi="Verdana"/>
                <w:sz w:val="16"/>
                <w:szCs w:val="16"/>
              </w:rPr>
            </w:pPr>
            <w:r w:rsidRPr="005B608E">
              <w:rPr>
                <w:rFonts w:ascii="Verdana" w:hAnsi="Verdana"/>
                <w:sz w:val="16"/>
                <w:szCs w:val="16"/>
              </w:rPr>
              <w:t>2A</w:t>
            </w:r>
          </w:p>
        </w:tc>
        <w:tc>
          <w:tcPr>
            <w:tcW w:w="8795" w:type="dxa"/>
            <w:hideMark/>
          </w:tcPr>
          <w:p w14:paraId="3B17FCC5" w14:textId="77777777" w:rsidR="00AC0983" w:rsidRPr="005B608E" w:rsidRDefault="00AC0983" w:rsidP="00AC0983">
            <w:pPr>
              <w:rPr>
                <w:rFonts w:ascii="Verdana" w:hAnsi="Verdana"/>
                <w:sz w:val="16"/>
                <w:szCs w:val="16"/>
              </w:rPr>
            </w:pPr>
            <w:r w:rsidRPr="005B608E">
              <w:rPr>
                <w:rFonts w:ascii="Verdana" w:hAnsi="Verdana"/>
                <w:sz w:val="16"/>
                <w:szCs w:val="16"/>
              </w:rPr>
              <w:t>Number of children subject to Inter-agency Referral Discussions starting</w:t>
            </w:r>
          </w:p>
        </w:tc>
      </w:tr>
      <w:tr w:rsidR="00AC0983" w:rsidRPr="005B608E" w14:paraId="7DE9E674" w14:textId="77777777" w:rsidTr="005B608E">
        <w:trPr>
          <w:trHeight w:val="315"/>
        </w:trPr>
        <w:tc>
          <w:tcPr>
            <w:tcW w:w="421" w:type="dxa"/>
            <w:noWrap/>
            <w:hideMark/>
          </w:tcPr>
          <w:p w14:paraId="6295A54A" w14:textId="77777777" w:rsidR="00AC0983" w:rsidRPr="005B608E" w:rsidRDefault="00AC0983" w:rsidP="00AC0983">
            <w:pPr>
              <w:rPr>
                <w:rFonts w:ascii="Verdana" w:hAnsi="Verdana"/>
                <w:sz w:val="16"/>
                <w:szCs w:val="16"/>
              </w:rPr>
            </w:pPr>
            <w:r w:rsidRPr="005B608E">
              <w:rPr>
                <w:rFonts w:ascii="Verdana" w:hAnsi="Verdana"/>
                <w:sz w:val="16"/>
                <w:szCs w:val="16"/>
              </w:rPr>
              <w:t>2B</w:t>
            </w:r>
          </w:p>
        </w:tc>
        <w:tc>
          <w:tcPr>
            <w:tcW w:w="8795" w:type="dxa"/>
            <w:hideMark/>
          </w:tcPr>
          <w:p w14:paraId="21F2E28C" w14:textId="77777777" w:rsidR="00AC0983" w:rsidRPr="005B608E" w:rsidRDefault="00AC0983" w:rsidP="00AC0983">
            <w:pPr>
              <w:rPr>
                <w:rFonts w:ascii="Verdana" w:hAnsi="Verdana"/>
                <w:sz w:val="16"/>
                <w:szCs w:val="16"/>
              </w:rPr>
            </w:pPr>
            <w:r w:rsidRPr="005B608E">
              <w:rPr>
                <w:rFonts w:ascii="Verdana" w:hAnsi="Verdana"/>
                <w:sz w:val="16"/>
                <w:szCs w:val="16"/>
              </w:rPr>
              <w:t>Number of Inter-agency Referral Discussions starting</w:t>
            </w:r>
          </w:p>
        </w:tc>
      </w:tr>
      <w:tr w:rsidR="00AC0983" w:rsidRPr="005B608E" w14:paraId="44F946CB" w14:textId="77777777" w:rsidTr="005B608E">
        <w:trPr>
          <w:trHeight w:val="315"/>
        </w:trPr>
        <w:tc>
          <w:tcPr>
            <w:tcW w:w="421" w:type="dxa"/>
            <w:noWrap/>
            <w:hideMark/>
          </w:tcPr>
          <w:p w14:paraId="113AE8EE" w14:textId="77777777" w:rsidR="00AC0983" w:rsidRPr="005B608E" w:rsidRDefault="00AC0983" w:rsidP="00AC0983">
            <w:pPr>
              <w:rPr>
                <w:rFonts w:ascii="Verdana" w:hAnsi="Verdana"/>
                <w:sz w:val="16"/>
                <w:szCs w:val="16"/>
              </w:rPr>
            </w:pPr>
            <w:r w:rsidRPr="005B608E">
              <w:rPr>
                <w:rFonts w:ascii="Verdana" w:hAnsi="Verdana"/>
                <w:sz w:val="16"/>
                <w:szCs w:val="16"/>
              </w:rPr>
              <w:t>3</w:t>
            </w:r>
          </w:p>
        </w:tc>
        <w:tc>
          <w:tcPr>
            <w:tcW w:w="8795" w:type="dxa"/>
            <w:noWrap/>
            <w:hideMark/>
          </w:tcPr>
          <w:p w14:paraId="1C069E72" w14:textId="77777777" w:rsidR="00AC0983" w:rsidRPr="005B608E" w:rsidRDefault="00AC0983" w:rsidP="00AC0983">
            <w:pPr>
              <w:rPr>
                <w:rFonts w:ascii="Verdana" w:hAnsi="Verdana"/>
                <w:sz w:val="16"/>
                <w:szCs w:val="16"/>
              </w:rPr>
            </w:pPr>
            <w:r w:rsidRPr="005B608E">
              <w:rPr>
                <w:rFonts w:ascii="Verdana" w:hAnsi="Verdana"/>
                <w:sz w:val="16"/>
                <w:szCs w:val="16"/>
              </w:rPr>
              <w:t>Number of children subject to a Joint Investigative Interview</w:t>
            </w:r>
          </w:p>
        </w:tc>
      </w:tr>
      <w:tr w:rsidR="00AC0983" w:rsidRPr="005B608E" w14:paraId="4DB136BC" w14:textId="77777777" w:rsidTr="005B608E">
        <w:trPr>
          <w:trHeight w:val="315"/>
        </w:trPr>
        <w:tc>
          <w:tcPr>
            <w:tcW w:w="421" w:type="dxa"/>
            <w:noWrap/>
            <w:hideMark/>
          </w:tcPr>
          <w:p w14:paraId="2A1DA93F" w14:textId="77777777" w:rsidR="00AC0983" w:rsidRPr="005B608E" w:rsidRDefault="00AC0983" w:rsidP="00AC0983">
            <w:pPr>
              <w:rPr>
                <w:rFonts w:ascii="Verdana" w:hAnsi="Verdana"/>
                <w:sz w:val="16"/>
                <w:szCs w:val="16"/>
              </w:rPr>
            </w:pPr>
            <w:r w:rsidRPr="005B608E">
              <w:rPr>
                <w:rFonts w:ascii="Verdana" w:hAnsi="Verdana"/>
                <w:sz w:val="16"/>
                <w:szCs w:val="16"/>
              </w:rPr>
              <w:t>4</w:t>
            </w:r>
          </w:p>
        </w:tc>
        <w:tc>
          <w:tcPr>
            <w:tcW w:w="8795" w:type="dxa"/>
            <w:hideMark/>
          </w:tcPr>
          <w:p w14:paraId="4EF2A503" w14:textId="77777777" w:rsidR="00AC0983" w:rsidRPr="005B608E" w:rsidRDefault="00AC0983" w:rsidP="00AC0983">
            <w:pPr>
              <w:rPr>
                <w:rFonts w:ascii="Verdana" w:hAnsi="Verdana"/>
                <w:sz w:val="16"/>
                <w:szCs w:val="16"/>
              </w:rPr>
            </w:pPr>
            <w:r w:rsidRPr="005B608E">
              <w:rPr>
                <w:rFonts w:ascii="Verdana" w:hAnsi="Verdana"/>
                <w:sz w:val="16"/>
                <w:szCs w:val="16"/>
              </w:rPr>
              <w:t xml:space="preserve">Number of children subject to Child Protection Medical Examination </w:t>
            </w:r>
          </w:p>
        </w:tc>
      </w:tr>
      <w:tr w:rsidR="00AC0983" w:rsidRPr="005B608E" w14:paraId="30E12D3D" w14:textId="77777777" w:rsidTr="008603B2">
        <w:trPr>
          <w:trHeight w:val="141"/>
        </w:trPr>
        <w:tc>
          <w:tcPr>
            <w:tcW w:w="9216" w:type="dxa"/>
            <w:gridSpan w:val="2"/>
            <w:shd w:val="clear" w:color="auto" w:fill="DEEAF6" w:themeFill="accent1" w:themeFillTint="33"/>
            <w:noWrap/>
            <w:hideMark/>
          </w:tcPr>
          <w:p w14:paraId="228DB18D" w14:textId="77777777" w:rsidR="00AC0983" w:rsidRPr="005B608E" w:rsidRDefault="00AC0983" w:rsidP="00AC0983">
            <w:pPr>
              <w:rPr>
                <w:rFonts w:ascii="Verdana" w:hAnsi="Verdana"/>
                <w:sz w:val="16"/>
                <w:szCs w:val="16"/>
              </w:rPr>
            </w:pPr>
            <w:r w:rsidRPr="005B608E">
              <w:rPr>
                <w:rFonts w:ascii="Verdana" w:hAnsi="Verdana"/>
                <w:b/>
                <w:bCs/>
                <w:sz w:val="16"/>
                <w:szCs w:val="16"/>
              </w:rPr>
              <w:t>CHILD PROTECTION PLANNING MEETINGS</w:t>
            </w:r>
          </w:p>
        </w:tc>
      </w:tr>
      <w:tr w:rsidR="00AC0983" w:rsidRPr="005B608E" w14:paraId="5357FB52" w14:textId="77777777" w:rsidTr="005B608E">
        <w:trPr>
          <w:trHeight w:val="315"/>
        </w:trPr>
        <w:tc>
          <w:tcPr>
            <w:tcW w:w="421" w:type="dxa"/>
            <w:noWrap/>
            <w:hideMark/>
          </w:tcPr>
          <w:p w14:paraId="49914DC8" w14:textId="77777777" w:rsidR="00AC0983" w:rsidRPr="005B608E" w:rsidRDefault="00AC0983" w:rsidP="00AC0983">
            <w:pPr>
              <w:rPr>
                <w:rFonts w:ascii="Verdana" w:hAnsi="Verdana"/>
                <w:sz w:val="16"/>
                <w:szCs w:val="16"/>
              </w:rPr>
            </w:pPr>
            <w:r w:rsidRPr="005B608E">
              <w:rPr>
                <w:rFonts w:ascii="Verdana" w:hAnsi="Verdana"/>
                <w:sz w:val="16"/>
                <w:szCs w:val="16"/>
              </w:rPr>
              <w:t>5A</w:t>
            </w:r>
          </w:p>
        </w:tc>
        <w:tc>
          <w:tcPr>
            <w:tcW w:w="8795" w:type="dxa"/>
            <w:hideMark/>
          </w:tcPr>
          <w:p w14:paraId="6661DC94" w14:textId="77777777" w:rsidR="00AC0983" w:rsidRPr="005B608E" w:rsidRDefault="00AC0983" w:rsidP="00AC0983">
            <w:pPr>
              <w:rPr>
                <w:rFonts w:ascii="Verdana" w:hAnsi="Verdana"/>
                <w:sz w:val="16"/>
                <w:szCs w:val="16"/>
              </w:rPr>
            </w:pPr>
            <w:r w:rsidRPr="005B608E">
              <w:rPr>
                <w:rFonts w:ascii="Verdana" w:hAnsi="Verdana"/>
                <w:sz w:val="16"/>
                <w:szCs w:val="16"/>
              </w:rPr>
              <w:t>Number of children subject to Initial and Pre-birth Child Protection Planning Meetings</w:t>
            </w:r>
          </w:p>
        </w:tc>
      </w:tr>
      <w:tr w:rsidR="00AC0983" w:rsidRPr="005B608E" w14:paraId="0DAB5A84" w14:textId="77777777" w:rsidTr="005B608E">
        <w:trPr>
          <w:trHeight w:val="315"/>
        </w:trPr>
        <w:tc>
          <w:tcPr>
            <w:tcW w:w="421" w:type="dxa"/>
            <w:noWrap/>
            <w:hideMark/>
          </w:tcPr>
          <w:p w14:paraId="715165A8" w14:textId="77777777" w:rsidR="00AC0983" w:rsidRPr="005B608E" w:rsidRDefault="00AC0983" w:rsidP="00AC0983">
            <w:pPr>
              <w:rPr>
                <w:rFonts w:ascii="Verdana" w:hAnsi="Verdana"/>
                <w:sz w:val="16"/>
                <w:szCs w:val="16"/>
              </w:rPr>
            </w:pPr>
            <w:r w:rsidRPr="005B608E">
              <w:rPr>
                <w:rFonts w:ascii="Verdana" w:hAnsi="Verdana"/>
                <w:sz w:val="16"/>
                <w:szCs w:val="16"/>
              </w:rPr>
              <w:t>5B</w:t>
            </w:r>
          </w:p>
        </w:tc>
        <w:tc>
          <w:tcPr>
            <w:tcW w:w="8795" w:type="dxa"/>
            <w:hideMark/>
          </w:tcPr>
          <w:p w14:paraId="5AB5DB4F" w14:textId="77777777" w:rsidR="00AC0983" w:rsidRPr="005B608E" w:rsidRDefault="00AC0983" w:rsidP="00AC0983">
            <w:pPr>
              <w:rPr>
                <w:rFonts w:ascii="Verdana" w:hAnsi="Verdana"/>
                <w:sz w:val="16"/>
                <w:szCs w:val="16"/>
              </w:rPr>
            </w:pPr>
            <w:r w:rsidRPr="005B608E">
              <w:rPr>
                <w:rFonts w:ascii="Verdana" w:hAnsi="Verdana"/>
                <w:sz w:val="16"/>
                <w:szCs w:val="16"/>
              </w:rPr>
              <w:t>Number of Initial and Pre-birth Child Protection Planning Meetings</w:t>
            </w:r>
          </w:p>
        </w:tc>
      </w:tr>
      <w:tr w:rsidR="00AC0983" w:rsidRPr="005B608E" w14:paraId="2C2D3ADE" w14:textId="77777777" w:rsidTr="008603B2">
        <w:trPr>
          <w:trHeight w:val="211"/>
        </w:trPr>
        <w:tc>
          <w:tcPr>
            <w:tcW w:w="9216" w:type="dxa"/>
            <w:gridSpan w:val="2"/>
            <w:shd w:val="clear" w:color="auto" w:fill="DEEAF6" w:themeFill="accent1" w:themeFillTint="33"/>
            <w:noWrap/>
            <w:hideMark/>
          </w:tcPr>
          <w:p w14:paraId="01BC3440" w14:textId="77777777" w:rsidR="00AC0983" w:rsidRPr="005B608E" w:rsidRDefault="00AC0983" w:rsidP="00AC0983">
            <w:pPr>
              <w:rPr>
                <w:rFonts w:ascii="Verdana" w:hAnsi="Verdana"/>
                <w:sz w:val="16"/>
                <w:szCs w:val="16"/>
              </w:rPr>
            </w:pPr>
            <w:r w:rsidRPr="005B608E">
              <w:rPr>
                <w:rFonts w:ascii="Verdana" w:hAnsi="Verdana"/>
                <w:b/>
                <w:bCs/>
                <w:sz w:val="16"/>
                <w:szCs w:val="16"/>
              </w:rPr>
              <w:t>CONVERSION RATES</w:t>
            </w:r>
          </w:p>
        </w:tc>
      </w:tr>
      <w:tr w:rsidR="00AC0983" w:rsidRPr="005B608E" w14:paraId="549BAE61" w14:textId="77777777" w:rsidTr="005B608E">
        <w:trPr>
          <w:trHeight w:val="315"/>
        </w:trPr>
        <w:tc>
          <w:tcPr>
            <w:tcW w:w="421" w:type="dxa"/>
            <w:noWrap/>
            <w:hideMark/>
          </w:tcPr>
          <w:p w14:paraId="5E38124B" w14:textId="77777777" w:rsidR="00AC0983" w:rsidRPr="005B608E" w:rsidRDefault="00AC0983" w:rsidP="00AC0983">
            <w:pPr>
              <w:rPr>
                <w:rFonts w:ascii="Verdana" w:hAnsi="Verdana"/>
                <w:sz w:val="16"/>
                <w:szCs w:val="16"/>
              </w:rPr>
            </w:pPr>
            <w:r w:rsidRPr="005B608E">
              <w:rPr>
                <w:rFonts w:ascii="Verdana" w:hAnsi="Verdana"/>
                <w:sz w:val="16"/>
                <w:szCs w:val="16"/>
              </w:rPr>
              <w:t>6A</w:t>
            </w:r>
          </w:p>
        </w:tc>
        <w:tc>
          <w:tcPr>
            <w:tcW w:w="8795" w:type="dxa"/>
            <w:hideMark/>
          </w:tcPr>
          <w:p w14:paraId="2822A835" w14:textId="77777777" w:rsidR="00AC0983" w:rsidRPr="005B608E" w:rsidRDefault="00AC0983" w:rsidP="00AC0983">
            <w:pPr>
              <w:rPr>
                <w:rFonts w:ascii="Verdana" w:hAnsi="Verdana"/>
                <w:sz w:val="16"/>
                <w:szCs w:val="16"/>
              </w:rPr>
            </w:pPr>
            <w:r w:rsidRPr="005B608E">
              <w:rPr>
                <w:rFonts w:ascii="Verdana" w:hAnsi="Verdana"/>
                <w:sz w:val="16"/>
                <w:szCs w:val="16"/>
              </w:rPr>
              <w:t>Conversion rate (%): IRD to Initial and Pre-birth Child Protection Planning Meetings</w:t>
            </w:r>
          </w:p>
        </w:tc>
      </w:tr>
      <w:tr w:rsidR="00AC0983" w:rsidRPr="005B608E" w14:paraId="06D997CB" w14:textId="77777777" w:rsidTr="005B608E">
        <w:trPr>
          <w:trHeight w:val="315"/>
        </w:trPr>
        <w:tc>
          <w:tcPr>
            <w:tcW w:w="421" w:type="dxa"/>
            <w:noWrap/>
            <w:hideMark/>
          </w:tcPr>
          <w:p w14:paraId="737D90C2" w14:textId="77777777" w:rsidR="00AC0983" w:rsidRPr="005B608E" w:rsidRDefault="00AC0983" w:rsidP="00AC0983">
            <w:pPr>
              <w:rPr>
                <w:rFonts w:ascii="Verdana" w:hAnsi="Verdana"/>
                <w:sz w:val="16"/>
                <w:szCs w:val="16"/>
              </w:rPr>
            </w:pPr>
            <w:r w:rsidRPr="005B608E">
              <w:rPr>
                <w:rFonts w:ascii="Verdana" w:hAnsi="Verdana"/>
                <w:sz w:val="16"/>
                <w:szCs w:val="16"/>
              </w:rPr>
              <w:t>6B</w:t>
            </w:r>
          </w:p>
        </w:tc>
        <w:tc>
          <w:tcPr>
            <w:tcW w:w="8795" w:type="dxa"/>
            <w:hideMark/>
          </w:tcPr>
          <w:p w14:paraId="3327544B" w14:textId="77777777" w:rsidR="00AC0983" w:rsidRPr="005B608E" w:rsidRDefault="00AC0983" w:rsidP="00AC0983">
            <w:pPr>
              <w:rPr>
                <w:rFonts w:ascii="Verdana" w:hAnsi="Verdana"/>
                <w:sz w:val="16"/>
                <w:szCs w:val="16"/>
              </w:rPr>
            </w:pPr>
            <w:r w:rsidRPr="005B608E">
              <w:rPr>
                <w:rFonts w:ascii="Verdana" w:hAnsi="Verdana"/>
                <w:sz w:val="16"/>
                <w:szCs w:val="16"/>
              </w:rPr>
              <w:t>Conversion rate (%</w:t>
            </w:r>
            <w:proofErr w:type="gramStart"/>
            <w:r w:rsidRPr="005B608E">
              <w:rPr>
                <w:rFonts w:ascii="Verdana" w:hAnsi="Verdana"/>
                <w:sz w:val="16"/>
                <w:szCs w:val="16"/>
              </w:rPr>
              <w:t>):Initial</w:t>
            </w:r>
            <w:proofErr w:type="gramEnd"/>
            <w:r w:rsidRPr="005B608E">
              <w:rPr>
                <w:rFonts w:ascii="Verdana" w:hAnsi="Verdana"/>
                <w:sz w:val="16"/>
                <w:szCs w:val="16"/>
              </w:rPr>
              <w:t xml:space="preserve"> and Pre-birth Child Protection Planning Meetings to Registration</w:t>
            </w:r>
          </w:p>
        </w:tc>
      </w:tr>
      <w:tr w:rsidR="00AC0983" w:rsidRPr="005B608E" w14:paraId="0D7E5BF6" w14:textId="77777777" w:rsidTr="008603B2">
        <w:trPr>
          <w:trHeight w:val="139"/>
        </w:trPr>
        <w:tc>
          <w:tcPr>
            <w:tcW w:w="9216" w:type="dxa"/>
            <w:gridSpan w:val="2"/>
            <w:shd w:val="clear" w:color="auto" w:fill="DEEAF6" w:themeFill="accent1" w:themeFillTint="33"/>
            <w:noWrap/>
            <w:hideMark/>
          </w:tcPr>
          <w:p w14:paraId="64A0F25A" w14:textId="77777777" w:rsidR="00AC0983" w:rsidRPr="005B608E" w:rsidRDefault="00AC0983" w:rsidP="00AC0983">
            <w:pPr>
              <w:rPr>
                <w:rFonts w:ascii="Verdana" w:hAnsi="Verdana"/>
                <w:sz w:val="16"/>
                <w:szCs w:val="16"/>
              </w:rPr>
            </w:pPr>
            <w:r w:rsidRPr="005B608E">
              <w:rPr>
                <w:rFonts w:ascii="Verdana" w:hAnsi="Verdana"/>
                <w:b/>
                <w:bCs/>
                <w:sz w:val="16"/>
                <w:szCs w:val="16"/>
              </w:rPr>
              <w:t>CHILD PROTECTION REGISTER</w:t>
            </w:r>
          </w:p>
        </w:tc>
      </w:tr>
      <w:tr w:rsidR="00AC0983" w:rsidRPr="005B608E" w14:paraId="1015307E" w14:textId="77777777" w:rsidTr="005B608E">
        <w:trPr>
          <w:trHeight w:val="315"/>
        </w:trPr>
        <w:tc>
          <w:tcPr>
            <w:tcW w:w="421" w:type="dxa"/>
            <w:noWrap/>
            <w:hideMark/>
          </w:tcPr>
          <w:p w14:paraId="439AAA1C" w14:textId="77777777" w:rsidR="00AC0983" w:rsidRPr="005B608E" w:rsidRDefault="00AC0983" w:rsidP="00AC0983">
            <w:pPr>
              <w:rPr>
                <w:rFonts w:ascii="Verdana" w:hAnsi="Verdana"/>
                <w:sz w:val="16"/>
                <w:szCs w:val="16"/>
              </w:rPr>
            </w:pPr>
            <w:r w:rsidRPr="005B608E">
              <w:rPr>
                <w:rFonts w:ascii="Verdana" w:hAnsi="Verdana"/>
                <w:sz w:val="16"/>
                <w:szCs w:val="16"/>
              </w:rPr>
              <w:t>7</w:t>
            </w:r>
          </w:p>
        </w:tc>
        <w:tc>
          <w:tcPr>
            <w:tcW w:w="8795" w:type="dxa"/>
            <w:hideMark/>
          </w:tcPr>
          <w:p w14:paraId="1F7CC16D" w14:textId="77777777" w:rsidR="00AC0983" w:rsidRPr="005B608E" w:rsidRDefault="00AC0983" w:rsidP="00AC0983">
            <w:pPr>
              <w:rPr>
                <w:rFonts w:ascii="Verdana" w:hAnsi="Verdana"/>
                <w:sz w:val="16"/>
                <w:szCs w:val="16"/>
              </w:rPr>
            </w:pPr>
            <w:r w:rsidRPr="005B608E">
              <w:rPr>
                <w:rFonts w:ascii="Verdana" w:hAnsi="Verdana"/>
                <w:sz w:val="16"/>
                <w:szCs w:val="16"/>
              </w:rPr>
              <w:t>Number of new child protection registrations</w:t>
            </w:r>
          </w:p>
        </w:tc>
      </w:tr>
      <w:tr w:rsidR="00AC0983" w:rsidRPr="005B608E" w14:paraId="3C6E5E28" w14:textId="77777777" w:rsidTr="005B608E">
        <w:trPr>
          <w:trHeight w:val="315"/>
        </w:trPr>
        <w:tc>
          <w:tcPr>
            <w:tcW w:w="421" w:type="dxa"/>
            <w:noWrap/>
            <w:hideMark/>
          </w:tcPr>
          <w:p w14:paraId="17F2069A" w14:textId="77777777" w:rsidR="00AC0983" w:rsidRPr="005B608E" w:rsidRDefault="00AC0983" w:rsidP="00AC0983">
            <w:pPr>
              <w:rPr>
                <w:rFonts w:ascii="Verdana" w:hAnsi="Verdana"/>
                <w:sz w:val="16"/>
                <w:szCs w:val="16"/>
              </w:rPr>
            </w:pPr>
            <w:r w:rsidRPr="005B608E">
              <w:rPr>
                <w:rFonts w:ascii="Verdana" w:hAnsi="Verdana"/>
                <w:sz w:val="16"/>
                <w:szCs w:val="16"/>
              </w:rPr>
              <w:t>8</w:t>
            </w:r>
          </w:p>
        </w:tc>
        <w:tc>
          <w:tcPr>
            <w:tcW w:w="8795" w:type="dxa"/>
            <w:hideMark/>
          </w:tcPr>
          <w:p w14:paraId="3AF3F798" w14:textId="77777777" w:rsidR="00AC0983" w:rsidRPr="005B608E" w:rsidRDefault="00AC0983" w:rsidP="00AC0983">
            <w:pPr>
              <w:rPr>
                <w:rFonts w:ascii="Verdana" w:hAnsi="Verdana"/>
                <w:sz w:val="16"/>
                <w:szCs w:val="16"/>
              </w:rPr>
            </w:pPr>
            <w:r w:rsidRPr="005B608E">
              <w:rPr>
                <w:rFonts w:ascii="Verdana" w:hAnsi="Verdana"/>
                <w:sz w:val="16"/>
                <w:szCs w:val="16"/>
              </w:rPr>
              <w:t>Number of child protection re-registrations (by 3, 6, 12 and 24 months of deregistration)</w:t>
            </w:r>
          </w:p>
        </w:tc>
      </w:tr>
      <w:tr w:rsidR="00AC0983" w:rsidRPr="005B608E" w14:paraId="2CF685A6" w14:textId="77777777" w:rsidTr="005B608E">
        <w:trPr>
          <w:trHeight w:val="315"/>
        </w:trPr>
        <w:tc>
          <w:tcPr>
            <w:tcW w:w="421" w:type="dxa"/>
            <w:noWrap/>
            <w:hideMark/>
          </w:tcPr>
          <w:p w14:paraId="711EF97F" w14:textId="77777777" w:rsidR="00AC0983" w:rsidRPr="005B608E" w:rsidRDefault="00AC0983" w:rsidP="00AC0983">
            <w:pPr>
              <w:rPr>
                <w:rFonts w:ascii="Verdana" w:hAnsi="Verdana"/>
                <w:sz w:val="16"/>
                <w:szCs w:val="16"/>
              </w:rPr>
            </w:pPr>
            <w:r w:rsidRPr="005B608E">
              <w:rPr>
                <w:rFonts w:ascii="Verdana" w:hAnsi="Verdana"/>
                <w:sz w:val="16"/>
                <w:szCs w:val="16"/>
              </w:rPr>
              <w:t>9</w:t>
            </w:r>
          </w:p>
        </w:tc>
        <w:tc>
          <w:tcPr>
            <w:tcW w:w="8795" w:type="dxa"/>
            <w:hideMark/>
          </w:tcPr>
          <w:p w14:paraId="4C567C97" w14:textId="77777777" w:rsidR="00AC0983" w:rsidRPr="005B608E" w:rsidRDefault="00AC0983" w:rsidP="00AC0983">
            <w:pPr>
              <w:rPr>
                <w:rFonts w:ascii="Verdana" w:hAnsi="Verdana"/>
                <w:sz w:val="16"/>
                <w:szCs w:val="16"/>
              </w:rPr>
            </w:pPr>
            <w:r w:rsidRPr="005B608E">
              <w:rPr>
                <w:rFonts w:ascii="Verdana" w:hAnsi="Verdana"/>
                <w:sz w:val="16"/>
                <w:szCs w:val="16"/>
              </w:rPr>
              <w:t>Number of children on the Child Protection Register</w:t>
            </w:r>
          </w:p>
        </w:tc>
      </w:tr>
      <w:tr w:rsidR="00AC0983" w:rsidRPr="005B608E" w14:paraId="7EC28A3C" w14:textId="77777777" w:rsidTr="005B608E">
        <w:trPr>
          <w:trHeight w:val="315"/>
        </w:trPr>
        <w:tc>
          <w:tcPr>
            <w:tcW w:w="421" w:type="dxa"/>
            <w:noWrap/>
            <w:hideMark/>
          </w:tcPr>
          <w:p w14:paraId="0871EE26" w14:textId="77777777" w:rsidR="00AC0983" w:rsidRPr="005B608E" w:rsidRDefault="00AC0983" w:rsidP="00AC0983">
            <w:pPr>
              <w:rPr>
                <w:rFonts w:ascii="Verdana" w:hAnsi="Verdana"/>
                <w:sz w:val="16"/>
                <w:szCs w:val="16"/>
              </w:rPr>
            </w:pPr>
            <w:r w:rsidRPr="005B608E">
              <w:rPr>
                <w:rFonts w:ascii="Verdana" w:hAnsi="Verdana"/>
                <w:sz w:val="16"/>
                <w:szCs w:val="16"/>
              </w:rPr>
              <w:t>10</w:t>
            </w:r>
          </w:p>
        </w:tc>
        <w:tc>
          <w:tcPr>
            <w:tcW w:w="8795" w:type="dxa"/>
            <w:hideMark/>
          </w:tcPr>
          <w:p w14:paraId="15C9EE2A" w14:textId="77777777" w:rsidR="00AC0983" w:rsidRPr="005B608E" w:rsidRDefault="00AC0983" w:rsidP="00AC0983">
            <w:pPr>
              <w:rPr>
                <w:rFonts w:ascii="Verdana" w:hAnsi="Verdana"/>
                <w:sz w:val="16"/>
                <w:szCs w:val="16"/>
              </w:rPr>
            </w:pPr>
            <w:r w:rsidRPr="005B608E">
              <w:rPr>
                <w:rFonts w:ascii="Verdana" w:hAnsi="Verdana"/>
                <w:sz w:val="16"/>
                <w:szCs w:val="16"/>
              </w:rPr>
              <w:t>Number of children de-registered from the Child Protection Register</w:t>
            </w:r>
          </w:p>
        </w:tc>
      </w:tr>
      <w:tr w:rsidR="00AC0983" w:rsidRPr="005B608E" w14:paraId="51E5B72D" w14:textId="77777777" w:rsidTr="008603B2">
        <w:trPr>
          <w:trHeight w:val="133"/>
        </w:trPr>
        <w:tc>
          <w:tcPr>
            <w:tcW w:w="9216" w:type="dxa"/>
            <w:gridSpan w:val="2"/>
            <w:shd w:val="clear" w:color="auto" w:fill="DEEAF6" w:themeFill="accent1" w:themeFillTint="33"/>
            <w:noWrap/>
            <w:hideMark/>
          </w:tcPr>
          <w:p w14:paraId="083E1CDB" w14:textId="77777777" w:rsidR="00AC0983" w:rsidRPr="005B608E" w:rsidRDefault="00AC0983" w:rsidP="00AC0983">
            <w:pPr>
              <w:rPr>
                <w:rFonts w:ascii="Verdana" w:hAnsi="Verdana"/>
                <w:sz w:val="16"/>
                <w:szCs w:val="16"/>
              </w:rPr>
            </w:pPr>
            <w:r w:rsidRPr="005B608E">
              <w:rPr>
                <w:rFonts w:ascii="Verdana" w:hAnsi="Verdana"/>
                <w:b/>
                <w:bCs/>
                <w:sz w:val="16"/>
                <w:szCs w:val="16"/>
              </w:rPr>
              <w:t xml:space="preserve">CHARACTERISTICS OF OUR VULNERABLE CHILDREN AND YOUNG PEOPLE </w:t>
            </w:r>
          </w:p>
        </w:tc>
      </w:tr>
      <w:tr w:rsidR="00AC0983" w:rsidRPr="005B608E" w14:paraId="46D5697A" w14:textId="77777777" w:rsidTr="005B608E">
        <w:trPr>
          <w:trHeight w:val="315"/>
        </w:trPr>
        <w:tc>
          <w:tcPr>
            <w:tcW w:w="421" w:type="dxa"/>
            <w:noWrap/>
            <w:hideMark/>
          </w:tcPr>
          <w:p w14:paraId="74B12D55" w14:textId="16F228FD" w:rsidR="00AC0983" w:rsidRPr="005B608E" w:rsidRDefault="00AC0983" w:rsidP="00AC0983">
            <w:pPr>
              <w:rPr>
                <w:rFonts w:ascii="Verdana" w:hAnsi="Verdana"/>
                <w:sz w:val="16"/>
                <w:szCs w:val="16"/>
              </w:rPr>
            </w:pPr>
            <w:r w:rsidRPr="005B608E">
              <w:rPr>
                <w:rFonts w:ascii="Verdana" w:hAnsi="Verdana"/>
                <w:sz w:val="16"/>
                <w:szCs w:val="16"/>
              </w:rPr>
              <w:t>11</w:t>
            </w:r>
            <w:r w:rsidR="0069161D" w:rsidRPr="005B608E">
              <w:rPr>
                <w:rFonts w:ascii="Verdana" w:hAnsi="Verdana"/>
                <w:sz w:val="16"/>
                <w:szCs w:val="16"/>
              </w:rPr>
              <w:t>A</w:t>
            </w:r>
          </w:p>
        </w:tc>
        <w:tc>
          <w:tcPr>
            <w:tcW w:w="8795" w:type="dxa"/>
            <w:hideMark/>
          </w:tcPr>
          <w:p w14:paraId="4C251CF9" w14:textId="77777777" w:rsidR="00AC0983" w:rsidRPr="005B608E" w:rsidRDefault="00AC0983" w:rsidP="00AC0983">
            <w:pPr>
              <w:rPr>
                <w:rFonts w:ascii="Verdana" w:hAnsi="Verdana"/>
                <w:sz w:val="16"/>
                <w:szCs w:val="16"/>
              </w:rPr>
            </w:pPr>
            <w:r w:rsidRPr="005B608E">
              <w:rPr>
                <w:rFonts w:ascii="Verdana" w:hAnsi="Verdana"/>
                <w:sz w:val="16"/>
                <w:szCs w:val="16"/>
              </w:rPr>
              <w:t>Age of children placed on the Child Protection Register</w:t>
            </w:r>
          </w:p>
        </w:tc>
      </w:tr>
      <w:tr w:rsidR="0069161D" w:rsidRPr="005B608E" w14:paraId="7F461388" w14:textId="77777777" w:rsidTr="005B608E">
        <w:trPr>
          <w:trHeight w:val="315"/>
        </w:trPr>
        <w:tc>
          <w:tcPr>
            <w:tcW w:w="421" w:type="dxa"/>
            <w:noWrap/>
          </w:tcPr>
          <w:p w14:paraId="76B0309F" w14:textId="52F86B1E" w:rsidR="0069161D" w:rsidRPr="005B608E" w:rsidRDefault="0069161D" w:rsidP="00AC0983">
            <w:pPr>
              <w:rPr>
                <w:rFonts w:ascii="Verdana" w:hAnsi="Verdana"/>
                <w:sz w:val="16"/>
                <w:szCs w:val="16"/>
              </w:rPr>
            </w:pPr>
            <w:r w:rsidRPr="005B608E">
              <w:rPr>
                <w:rFonts w:ascii="Verdana" w:hAnsi="Verdana"/>
                <w:sz w:val="16"/>
                <w:szCs w:val="16"/>
              </w:rPr>
              <w:t>11B</w:t>
            </w:r>
          </w:p>
        </w:tc>
        <w:tc>
          <w:tcPr>
            <w:tcW w:w="8795" w:type="dxa"/>
          </w:tcPr>
          <w:p w14:paraId="60462D56" w14:textId="156368C4" w:rsidR="0069161D" w:rsidRPr="005B608E" w:rsidRDefault="004152BD" w:rsidP="00AC0983">
            <w:pPr>
              <w:rPr>
                <w:rFonts w:ascii="Verdana" w:hAnsi="Verdana"/>
                <w:sz w:val="16"/>
                <w:szCs w:val="16"/>
              </w:rPr>
            </w:pPr>
            <w:r w:rsidRPr="005B608E">
              <w:rPr>
                <w:rFonts w:ascii="Verdana" w:hAnsi="Verdana"/>
                <w:sz w:val="16"/>
                <w:szCs w:val="16"/>
              </w:rPr>
              <w:t xml:space="preserve">Long-term physical or mental health conditions or illnesses of children placed on the </w:t>
            </w:r>
            <w:r w:rsidR="003D0E3D" w:rsidRPr="005B608E">
              <w:rPr>
                <w:rFonts w:ascii="Verdana" w:hAnsi="Verdana"/>
                <w:sz w:val="16"/>
                <w:szCs w:val="16"/>
              </w:rPr>
              <w:t>C</w:t>
            </w:r>
            <w:r w:rsidRPr="005B608E">
              <w:rPr>
                <w:rFonts w:ascii="Verdana" w:hAnsi="Verdana"/>
                <w:sz w:val="16"/>
                <w:szCs w:val="16"/>
              </w:rPr>
              <w:t xml:space="preserve">hild </w:t>
            </w:r>
            <w:r w:rsidR="003D0E3D" w:rsidRPr="005B608E">
              <w:rPr>
                <w:rFonts w:ascii="Verdana" w:hAnsi="Verdana"/>
                <w:sz w:val="16"/>
                <w:szCs w:val="16"/>
              </w:rPr>
              <w:t>P</w:t>
            </w:r>
            <w:r w:rsidRPr="005B608E">
              <w:rPr>
                <w:rFonts w:ascii="Verdana" w:hAnsi="Verdana"/>
                <w:sz w:val="16"/>
                <w:szCs w:val="16"/>
              </w:rPr>
              <w:t xml:space="preserve">rotection </w:t>
            </w:r>
            <w:r w:rsidR="003D0E3D" w:rsidRPr="005B608E">
              <w:rPr>
                <w:rFonts w:ascii="Verdana" w:hAnsi="Verdana"/>
                <w:sz w:val="16"/>
                <w:szCs w:val="16"/>
              </w:rPr>
              <w:t>R</w:t>
            </w:r>
            <w:r w:rsidRPr="005B608E">
              <w:rPr>
                <w:rFonts w:ascii="Verdana" w:hAnsi="Verdana"/>
                <w:sz w:val="16"/>
                <w:szCs w:val="16"/>
              </w:rPr>
              <w:t>egister</w:t>
            </w:r>
            <w:r w:rsidR="0069161D" w:rsidRPr="005B608E">
              <w:rPr>
                <w:rFonts w:ascii="Verdana" w:hAnsi="Verdana"/>
                <w:sz w:val="16"/>
                <w:szCs w:val="16"/>
              </w:rPr>
              <w:tab/>
            </w:r>
          </w:p>
        </w:tc>
      </w:tr>
      <w:tr w:rsidR="00AC0983" w:rsidRPr="005B608E" w14:paraId="60B77EFE" w14:textId="77777777" w:rsidTr="005B608E">
        <w:trPr>
          <w:trHeight w:val="315"/>
        </w:trPr>
        <w:tc>
          <w:tcPr>
            <w:tcW w:w="421" w:type="dxa"/>
            <w:noWrap/>
          </w:tcPr>
          <w:p w14:paraId="043C522E" w14:textId="77777777" w:rsidR="00AC0983" w:rsidRPr="005B608E" w:rsidRDefault="00AC0983" w:rsidP="00AC0983">
            <w:pPr>
              <w:rPr>
                <w:rFonts w:ascii="Verdana" w:hAnsi="Verdana"/>
                <w:sz w:val="16"/>
                <w:szCs w:val="16"/>
              </w:rPr>
            </w:pPr>
            <w:r w:rsidRPr="005B608E">
              <w:rPr>
                <w:rFonts w:ascii="Verdana" w:hAnsi="Verdana"/>
                <w:sz w:val="16"/>
                <w:szCs w:val="16"/>
              </w:rPr>
              <w:t>12</w:t>
            </w:r>
          </w:p>
        </w:tc>
        <w:tc>
          <w:tcPr>
            <w:tcW w:w="8795" w:type="dxa"/>
          </w:tcPr>
          <w:p w14:paraId="19294E8F" w14:textId="77777777" w:rsidR="00AC0983" w:rsidRPr="005B608E" w:rsidRDefault="00AC0983" w:rsidP="00AC0983">
            <w:pPr>
              <w:rPr>
                <w:rFonts w:ascii="Verdana" w:hAnsi="Verdana"/>
                <w:sz w:val="16"/>
                <w:szCs w:val="16"/>
              </w:rPr>
            </w:pPr>
            <w:r w:rsidRPr="005B608E">
              <w:rPr>
                <w:rFonts w:ascii="Verdana" w:hAnsi="Verdana"/>
                <w:sz w:val="16"/>
                <w:szCs w:val="16"/>
              </w:rPr>
              <w:t>Concerns recorded for children placed on the Child Protection Register at a Pre-birth or Initial Child Protection Planning Meeting</w:t>
            </w:r>
            <w:r w:rsidRPr="005B608E">
              <w:rPr>
                <w:rFonts w:ascii="Verdana" w:hAnsi="Verdana"/>
                <w:sz w:val="16"/>
                <w:szCs w:val="16"/>
              </w:rPr>
              <w:tab/>
            </w:r>
            <w:r w:rsidRPr="005B608E">
              <w:rPr>
                <w:rFonts w:ascii="Verdana" w:hAnsi="Verdana"/>
                <w:sz w:val="16"/>
                <w:szCs w:val="16"/>
              </w:rPr>
              <w:tab/>
            </w:r>
            <w:r w:rsidRPr="005B608E">
              <w:rPr>
                <w:rFonts w:ascii="Verdana" w:hAnsi="Verdana"/>
                <w:sz w:val="16"/>
                <w:szCs w:val="16"/>
              </w:rPr>
              <w:tab/>
            </w:r>
          </w:p>
        </w:tc>
      </w:tr>
      <w:tr w:rsidR="00AC0983" w:rsidRPr="005B608E" w14:paraId="76279169" w14:textId="77777777" w:rsidTr="008603B2">
        <w:trPr>
          <w:trHeight w:val="183"/>
        </w:trPr>
        <w:tc>
          <w:tcPr>
            <w:tcW w:w="9216" w:type="dxa"/>
            <w:gridSpan w:val="2"/>
            <w:shd w:val="clear" w:color="auto" w:fill="DEEAF6" w:themeFill="accent1" w:themeFillTint="33"/>
            <w:noWrap/>
            <w:hideMark/>
          </w:tcPr>
          <w:p w14:paraId="7A8FB534" w14:textId="77777777" w:rsidR="00AC0983" w:rsidRPr="005B608E" w:rsidRDefault="00AC0983" w:rsidP="00AC0983">
            <w:pPr>
              <w:rPr>
                <w:rFonts w:ascii="Verdana" w:hAnsi="Verdana"/>
                <w:sz w:val="16"/>
                <w:szCs w:val="16"/>
              </w:rPr>
            </w:pPr>
            <w:r w:rsidRPr="005B608E">
              <w:rPr>
                <w:rFonts w:ascii="Verdana" w:hAnsi="Verdana"/>
                <w:b/>
                <w:bCs/>
                <w:sz w:val="16"/>
                <w:szCs w:val="16"/>
              </w:rPr>
              <w:t xml:space="preserve">CHILDREN INVOLVED IN RELATED PROCESSES </w:t>
            </w:r>
          </w:p>
        </w:tc>
      </w:tr>
      <w:tr w:rsidR="00AC0983" w:rsidRPr="005B608E" w14:paraId="68E7AA1D" w14:textId="77777777" w:rsidTr="005B608E">
        <w:trPr>
          <w:trHeight w:val="315"/>
        </w:trPr>
        <w:tc>
          <w:tcPr>
            <w:tcW w:w="421" w:type="dxa"/>
            <w:noWrap/>
            <w:hideMark/>
          </w:tcPr>
          <w:p w14:paraId="67025D5B" w14:textId="77777777" w:rsidR="00AC0983" w:rsidRPr="005B608E" w:rsidRDefault="00AC0983" w:rsidP="00AC0983">
            <w:pPr>
              <w:rPr>
                <w:rFonts w:ascii="Verdana" w:hAnsi="Verdana"/>
                <w:sz w:val="16"/>
                <w:szCs w:val="16"/>
              </w:rPr>
            </w:pPr>
            <w:r w:rsidRPr="005B608E">
              <w:rPr>
                <w:rFonts w:ascii="Verdana" w:hAnsi="Verdana"/>
                <w:sz w:val="16"/>
                <w:szCs w:val="16"/>
              </w:rPr>
              <w:t>13A</w:t>
            </w:r>
          </w:p>
        </w:tc>
        <w:tc>
          <w:tcPr>
            <w:tcW w:w="8795" w:type="dxa"/>
            <w:hideMark/>
          </w:tcPr>
          <w:p w14:paraId="60C461C5" w14:textId="77777777" w:rsidR="00AC0983" w:rsidRPr="005B608E" w:rsidRDefault="00AC0983" w:rsidP="00AC0983">
            <w:pPr>
              <w:rPr>
                <w:rFonts w:ascii="Verdana" w:hAnsi="Verdana"/>
                <w:sz w:val="16"/>
                <w:szCs w:val="16"/>
              </w:rPr>
            </w:pPr>
            <w:r w:rsidRPr="005B608E">
              <w:rPr>
                <w:rFonts w:ascii="Verdana" w:hAnsi="Verdana"/>
                <w:sz w:val="16"/>
                <w:szCs w:val="16"/>
              </w:rPr>
              <w:t>Number of children subject to Age of Criminal Responsibility IRDs starting</w:t>
            </w:r>
          </w:p>
        </w:tc>
      </w:tr>
      <w:tr w:rsidR="00AC0983" w:rsidRPr="005B608E" w14:paraId="7A29DEBC" w14:textId="77777777" w:rsidTr="005B608E">
        <w:trPr>
          <w:trHeight w:val="315"/>
        </w:trPr>
        <w:tc>
          <w:tcPr>
            <w:tcW w:w="421" w:type="dxa"/>
            <w:noWrap/>
            <w:hideMark/>
          </w:tcPr>
          <w:p w14:paraId="1A761BCA" w14:textId="77777777" w:rsidR="00AC0983" w:rsidRPr="005B608E" w:rsidRDefault="00AC0983" w:rsidP="00AC0983">
            <w:pPr>
              <w:rPr>
                <w:rFonts w:ascii="Verdana" w:hAnsi="Verdana"/>
                <w:sz w:val="16"/>
                <w:szCs w:val="16"/>
              </w:rPr>
            </w:pPr>
            <w:r w:rsidRPr="005B608E">
              <w:rPr>
                <w:rFonts w:ascii="Verdana" w:hAnsi="Verdana"/>
                <w:sz w:val="16"/>
                <w:szCs w:val="16"/>
              </w:rPr>
              <w:t>13B</w:t>
            </w:r>
          </w:p>
        </w:tc>
        <w:tc>
          <w:tcPr>
            <w:tcW w:w="8795" w:type="dxa"/>
            <w:hideMark/>
          </w:tcPr>
          <w:p w14:paraId="4014D486" w14:textId="77777777" w:rsidR="00AC0983" w:rsidRPr="005B608E" w:rsidRDefault="00AC0983" w:rsidP="00AC0983">
            <w:pPr>
              <w:rPr>
                <w:rFonts w:ascii="Verdana" w:hAnsi="Verdana"/>
                <w:sz w:val="16"/>
                <w:szCs w:val="16"/>
              </w:rPr>
            </w:pPr>
            <w:r w:rsidRPr="005B608E">
              <w:rPr>
                <w:rFonts w:ascii="Verdana" w:hAnsi="Verdana"/>
                <w:sz w:val="16"/>
                <w:szCs w:val="16"/>
              </w:rPr>
              <w:t>Number of Age of Criminal Responsibility Investigative Interviews</w:t>
            </w:r>
          </w:p>
        </w:tc>
      </w:tr>
      <w:tr w:rsidR="00AC0983" w:rsidRPr="005B608E" w14:paraId="3768EA69" w14:textId="77777777" w:rsidTr="005B608E">
        <w:trPr>
          <w:trHeight w:val="315"/>
        </w:trPr>
        <w:tc>
          <w:tcPr>
            <w:tcW w:w="421" w:type="dxa"/>
            <w:noWrap/>
          </w:tcPr>
          <w:p w14:paraId="3352CC22" w14:textId="77777777" w:rsidR="00AC0983" w:rsidRPr="005B608E" w:rsidRDefault="00AC0983" w:rsidP="00AC0983">
            <w:pPr>
              <w:rPr>
                <w:rFonts w:ascii="Verdana" w:hAnsi="Verdana"/>
                <w:sz w:val="16"/>
                <w:szCs w:val="16"/>
              </w:rPr>
            </w:pPr>
            <w:r w:rsidRPr="005B608E">
              <w:rPr>
                <w:rFonts w:ascii="Verdana" w:hAnsi="Verdana"/>
                <w:sz w:val="16"/>
                <w:szCs w:val="16"/>
              </w:rPr>
              <w:t>14</w:t>
            </w:r>
          </w:p>
        </w:tc>
        <w:tc>
          <w:tcPr>
            <w:tcW w:w="8795" w:type="dxa"/>
          </w:tcPr>
          <w:p w14:paraId="0A6DF551" w14:textId="77777777" w:rsidR="00AC0983" w:rsidRPr="005B608E" w:rsidRDefault="00AC0983" w:rsidP="00AC0983">
            <w:pPr>
              <w:rPr>
                <w:rFonts w:ascii="Verdana" w:hAnsi="Verdana"/>
                <w:sz w:val="16"/>
                <w:szCs w:val="16"/>
              </w:rPr>
            </w:pPr>
            <w:r w:rsidRPr="005B608E">
              <w:rPr>
                <w:rFonts w:ascii="Verdana" w:hAnsi="Verdana"/>
                <w:sz w:val="16"/>
                <w:szCs w:val="16"/>
              </w:rPr>
              <w:t>Number of children referred to Care and Risk Management (CARM) or equivalent proceedings</w:t>
            </w:r>
          </w:p>
        </w:tc>
      </w:tr>
      <w:tr w:rsidR="00AC0983" w:rsidRPr="005B608E" w14:paraId="49EC4D32" w14:textId="77777777" w:rsidTr="005B608E">
        <w:trPr>
          <w:trHeight w:val="315"/>
        </w:trPr>
        <w:tc>
          <w:tcPr>
            <w:tcW w:w="421" w:type="dxa"/>
            <w:noWrap/>
            <w:hideMark/>
          </w:tcPr>
          <w:p w14:paraId="4EF58AA5" w14:textId="77777777" w:rsidR="00AC0983" w:rsidRPr="005B608E" w:rsidRDefault="00AC0983" w:rsidP="00AC0983">
            <w:pPr>
              <w:rPr>
                <w:rFonts w:ascii="Verdana" w:hAnsi="Verdana"/>
                <w:sz w:val="16"/>
                <w:szCs w:val="16"/>
              </w:rPr>
            </w:pPr>
            <w:r w:rsidRPr="005B608E">
              <w:rPr>
                <w:rFonts w:ascii="Verdana" w:hAnsi="Verdana"/>
                <w:sz w:val="16"/>
                <w:szCs w:val="16"/>
              </w:rPr>
              <w:t>15A</w:t>
            </w:r>
          </w:p>
        </w:tc>
        <w:tc>
          <w:tcPr>
            <w:tcW w:w="8795" w:type="dxa"/>
            <w:hideMark/>
          </w:tcPr>
          <w:p w14:paraId="3CD4C73D" w14:textId="77777777" w:rsidR="00AC0983" w:rsidRPr="005B608E" w:rsidRDefault="00AC0983" w:rsidP="00AC0983">
            <w:pPr>
              <w:rPr>
                <w:rFonts w:ascii="Verdana" w:hAnsi="Verdana"/>
                <w:sz w:val="16"/>
                <w:szCs w:val="16"/>
              </w:rPr>
            </w:pPr>
            <w:r w:rsidRPr="005B608E">
              <w:rPr>
                <w:rFonts w:ascii="Verdana" w:hAnsi="Verdana"/>
                <w:sz w:val="16"/>
                <w:szCs w:val="16"/>
              </w:rPr>
              <w:t>Number of children referred to the Children's Reporter on offence grounds</w:t>
            </w:r>
          </w:p>
        </w:tc>
      </w:tr>
      <w:tr w:rsidR="00AC0983" w:rsidRPr="005B608E" w14:paraId="448433F5" w14:textId="77777777" w:rsidTr="005B608E">
        <w:trPr>
          <w:trHeight w:val="315"/>
        </w:trPr>
        <w:tc>
          <w:tcPr>
            <w:tcW w:w="421" w:type="dxa"/>
            <w:noWrap/>
            <w:hideMark/>
          </w:tcPr>
          <w:p w14:paraId="095A4F6F" w14:textId="77777777" w:rsidR="00AC0983" w:rsidRPr="005B608E" w:rsidRDefault="00AC0983" w:rsidP="00AC0983">
            <w:pPr>
              <w:rPr>
                <w:rFonts w:ascii="Verdana" w:hAnsi="Verdana"/>
                <w:sz w:val="16"/>
                <w:szCs w:val="16"/>
              </w:rPr>
            </w:pPr>
            <w:r w:rsidRPr="005B608E">
              <w:rPr>
                <w:rFonts w:ascii="Verdana" w:hAnsi="Verdana"/>
                <w:sz w:val="16"/>
                <w:szCs w:val="16"/>
              </w:rPr>
              <w:t>15B</w:t>
            </w:r>
          </w:p>
        </w:tc>
        <w:tc>
          <w:tcPr>
            <w:tcW w:w="8795" w:type="dxa"/>
            <w:hideMark/>
          </w:tcPr>
          <w:p w14:paraId="68A607C0" w14:textId="77777777" w:rsidR="00AC0983" w:rsidRPr="005B608E" w:rsidRDefault="00AC0983" w:rsidP="00AC0983">
            <w:pPr>
              <w:rPr>
                <w:rFonts w:ascii="Verdana" w:hAnsi="Verdana"/>
                <w:sz w:val="16"/>
                <w:szCs w:val="16"/>
              </w:rPr>
            </w:pPr>
            <w:r w:rsidRPr="005B608E">
              <w:rPr>
                <w:rFonts w:ascii="Verdana" w:hAnsi="Verdana"/>
                <w:sz w:val="16"/>
                <w:szCs w:val="16"/>
              </w:rPr>
              <w:t>Number of children referred to the Children's Reporter on non-offence grounds</w:t>
            </w:r>
          </w:p>
        </w:tc>
      </w:tr>
      <w:tr w:rsidR="00AC0983" w:rsidRPr="005B608E" w14:paraId="38C031E5" w14:textId="77777777" w:rsidTr="005B608E">
        <w:trPr>
          <w:trHeight w:val="315"/>
        </w:trPr>
        <w:tc>
          <w:tcPr>
            <w:tcW w:w="421" w:type="dxa"/>
            <w:noWrap/>
            <w:hideMark/>
          </w:tcPr>
          <w:p w14:paraId="1ECA045D" w14:textId="77777777" w:rsidR="00AC0983" w:rsidRPr="005B608E" w:rsidRDefault="00AC0983" w:rsidP="00AC0983">
            <w:pPr>
              <w:rPr>
                <w:rFonts w:ascii="Verdana" w:hAnsi="Verdana"/>
                <w:sz w:val="16"/>
                <w:szCs w:val="16"/>
              </w:rPr>
            </w:pPr>
            <w:r w:rsidRPr="005B608E">
              <w:rPr>
                <w:rFonts w:ascii="Verdana" w:hAnsi="Verdana"/>
                <w:sz w:val="16"/>
                <w:szCs w:val="16"/>
              </w:rPr>
              <w:t>16</w:t>
            </w:r>
          </w:p>
        </w:tc>
        <w:tc>
          <w:tcPr>
            <w:tcW w:w="8795" w:type="dxa"/>
            <w:hideMark/>
          </w:tcPr>
          <w:p w14:paraId="47162CC4" w14:textId="77777777" w:rsidR="00AC0983" w:rsidRPr="005B608E" w:rsidRDefault="00AC0983" w:rsidP="00AC0983">
            <w:pPr>
              <w:rPr>
                <w:rFonts w:ascii="Verdana" w:hAnsi="Verdana"/>
                <w:sz w:val="16"/>
                <w:szCs w:val="16"/>
              </w:rPr>
            </w:pPr>
            <w:r w:rsidRPr="005B608E">
              <w:rPr>
                <w:rFonts w:ascii="Verdana" w:hAnsi="Verdana"/>
                <w:sz w:val="16"/>
                <w:szCs w:val="16"/>
              </w:rPr>
              <w:t>Number of children and young people with a Child Protection Order granted</w:t>
            </w:r>
          </w:p>
        </w:tc>
      </w:tr>
      <w:tr w:rsidR="00AC0983" w:rsidRPr="005B608E" w14:paraId="7E8EF219" w14:textId="77777777" w:rsidTr="008603B2">
        <w:trPr>
          <w:trHeight w:val="229"/>
        </w:trPr>
        <w:tc>
          <w:tcPr>
            <w:tcW w:w="9216" w:type="dxa"/>
            <w:gridSpan w:val="2"/>
            <w:shd w:val="clear" w:color="auto" w:fill="DEEAF6" w:themeFill="accent1" w:themeFillTint="33"/>
            <w:noWrap/>
            <w:hideMark/>
          </w:tcPr>
          <w:p w14:paraId="4046FE1A" w14:textId="77777777" w:rsidR="00AC0983" w:rsidRPr="005B608E" w:rsidRDefault="00AC0983" w:rsidP="00AC0983">
            <w:pPr>
              <w:rPr>
                <w:rFonts w:ascii="Verdana" w:hAnsi="Verdana"/>
                <w:sz w:val="16"/>
                <w:szCs w:val="16"/>
              </w:rPr>
            </w:pPr>
            <w:r w:rsidRPr="005B608E">
              <w:rPr>
                <w:rFonts w:ascii="Verdana" w:hAnsi="Verdana"/>
                <w:b/>
                <w:bCs/>
                <w:sz w:val="16"/>
                <w:szCs w:val="16"/>
              </w:rPr>
              <w:t>CHILD PROTECTION PROCESS TIMESCALES</w:t>
            </w:r>
          </w:p>
        </w:tc>
      </w:tr>
      <w:tr w:rsidR="00AC0983" w:rsidRPr="005B608E" w14:paraId="05F9E9DD" w14:textId="77777777" w:rsidTr="005B608E">
        <w:trPr>
          <w:trHeight w:val="445"/>
        </w:trPr>
        <w:tc>
          <w:tcPr>
            <w:tcW w:w="421" w:type="dxa"/>
            <w:noWrap/>
            <w:hideMark/>
          </w:tcPr>
          <w:p w14:paraId="4CEAB44C" w14:textId="77777777" w:rsidR="00AC0983" w:rsidRPr="005B608E" w:rsidRDefault="00AC0983" w:rsidP="00AC0983">
            <w:pPr>
              <w:rPr>
                <w:rFonts w:ascii="Verdana" w:hAnsi="Verdana"/>
                <w:sz w:val="16"/>
                <w:szCs w:val="16"/>
              </w:rPr>
            </w:pPr>
            <w:r w:rsidRPr="005B608E">
              <w:rPr>
                <w:rFonts w:ascii="Verdana" w:hAnsi="Verdana"/>
                <w:sz w:val="16"/>
                <w:szCs w:val="16"/>
              </w:rPr>
              <w:t>17</w:t>
            </w:r>
          </w:p>
        </w:tc>
        <w:tc>
          <w:tcPr>
            <w:tcW w:w="8795" w:type="dxa"/>
            <w:hideMark/>
          </w:tcPr>
          <w:p w14:paraId="6313B454" w14:textId="77777777" w:rsidR="00AC0983" w:rsidRPr="005B608E" w:rsidRDefault="00AC0983" w:rsidP="00AC0983">
            <w:pPr>
              <w:rPr>
                <w:rFonts w:ascii="Verdana" w:hAnsi="Verdana"/>
                <w:sz w:val="16"/>
                <w:szCs w:val="16"/>
              </w:rPr>
            </w:pPr>
            <w:r w:rsidRPr="005B608E">
              <w:rPr>
                <w:rFonts w:ascii="Verdana" w:hAnsi="Verdana"/>
                <w:sz w:val="16"/>
                <w:szCs w:val="16"/>
              </w:rPr>
              <w:t>Percentage of Initial Child Protection Planning Meetings held no later than 28 calendar days from Inter-agency Referral Discussion</w:t>
            </w:r>
          </w:p>
        </w:tc>
      </w:tr>
      <w:tr w:rsidR="00AC0983" w:rsidRPr="005B608E" w14:paraId="1F846393" w14:textId="77777777" w:rsidTr="005B608E">
        <w:trPr>
          <w:trHeight w:val="623"/>
        </w:trPr>
        <w:tc>
          <w:tcPr>
            <w:tcW w:w="421" w:type="dxa"/>
            <w:noWrap/>
            <w:hideMark/>
          </w:tcPr>
          <w:p w14:paraId="5F8D739D" w14:textId="77777777" w:rsidR="00AC0983" w:rsidRPr="005B608E" w:rsidRDefault="00AC0983" w:rsidP="00AC0983">
            <w:pPr>
              <w:rPr>
                <w:rFonts w:ascii="Verdana" w:hAnsi="Verdana"/>
                <w:sz w:val="16"/>
                <w:szCs w:val="16"/>
              </w:rPr>
            </w:pPr>
            <w:r w:rsidRPr="005B608E">
              <w:rPr>
                <w:rFonts w:ascii="Verdana" w:hAnsi="Verdana"/>
                <w:sz w:val="16"/>
                <w:szCs w:val="16"/>
              </w:rPr>
              <w:t>18</w:t>
            </w:r>
          </w:p>
        </w:tc>
        <w:tc>
          <w:tcPr>
            <w:tcW w:w="8795" w:type="dxa"/>
            <w:hideMark/>
          </w:tcPr>
          <w:p w14:paraId="50992DF1" w14:textId="77777777" w:rsidR="00AC0983" w:rsidRPr="005B608E" w:rsidRDefault="0025100E" w:rsidP="00AC0983">
            <w:pPr>
              <w:rPr>
                <w:rFonts w:ascii="Verdana" w:hAnsi="Verdana"/>
                <w:sz w:val="16"/>
                <w:szCs w:val="16"/>
              </w:rPr>
            </w:pPr>
            <w:r w:rsidRPr="005B608E">
              <w:rPr>
                <w:rFonts w:ascii="Verdana" w:hAnsi="Verdana"/>
                <w:sz w:val="16"/>
                <w:szCs w:val="16"/>
              </w:rPr>
              <w:t>Percentage of Pre-birth Child Protection Planning M</w:t>
            </w:r>
            <w:r w:rsidR="00AC0983" w:rsidRPr="005B608E">
              <w:rPr>
                <w:rFonts w:ascii="Verdana" w:hAnsi="Verdana"/>
                <w:sz w:val="16"/>
                <w:szCs w:val="16"/>
              </w:rPr>
              <w:t>eetings taking place no later than at 28 weeks pregnancy or, in the case of late notification of pregnancy, as soon as possible after the notification of concern and in any case within 28 calendar days</w:t>
            </w:r>
          </w:p>
        </w:tc>
      </w:tr>
      <w:tr w:rsidR="00AC0983" w:rsidRPr="005B608E" w14:paraId="114D2177" w14:textId="77777777" w:rsidTr="005B608E">
        <w:trPr>
          <w:trHeight w:val="449"/>
        </w:trPr>
        <w:tc>
          <w:tcPr>
            <w:tcW w:w="421" w:type="dxa"/>
            <w:noWrap/>
            <w:hideMark/>
          </w:tcPr>
          <w:p w14:paraId="34ECBCE5" w14:textId="77777777" w:rsidR="00AC0983" w:rsidRPr="005B608E" w:rsidRDefault="00AC0983" w:rsidP="00AC0983">
            <w:pPr>
              <w:rPr>
                <w:rFonts w:ascii="Verdana" w:hAnsi="Verdana"/>
                <w:sz w:val="16"/>
                <w:szCs w:val="16"/>
              </w:rPr>
            </w:pPr>
            <w:r w:rsidRPr="005B608E">
              <w:rPr>
                <w:rFonts w:ascii="Verdana" w:hAnsi="Verdana"/>
                <w:sz w:val="16"/>
                <w:szCs w:val="16"/>
              </w:rPr>
              <w:t>19</w:t>
            </w:r>
          </w:p>
        </w:tc>
        <w:tc>
          <w:tcPr>
            <w:tcW w:w="8795" w:type="dxa"/>
            <w:hideMark/>
          </w:tcPr>
          <w:p w14:paraId="79176365" w14:textId="77777777" w:rsidR="00AC0983" w:rsidRPr="005B608E" w:rsidRDefault="0025100E" w:rsidP="00AC0983">
            <w:pPr>
              <w:rPr>
                <w:rFonts w:ascii="Verdana" w:hAnsi="Verdana"/>
                <w:sz w:val="16"/>
                <w:szCs w:val="16"/>
              </w:rPr>
            </w:pPr>
            <w:r w:rsidRPr="005B608E">
              <w:rPr>
                <w:rFonts w:ascii="Verdana" w:hAnsi="Verdana"/>
                <w:sz w:val="16"/>
                <w:szCs w:val="16"/>
              </w:rPr>
              <w:t>Percentage of Initial Core G</w:t>
            </w:r>
            <w:r w:rsidR="00AC0983" w:rsidRPr="005B608E">
              <w:rPr>
                <w:rFonts w:ascii="Verdana" w:hAnsi="Verdana"/>
                <w:sz w:val="16"/>
                <w:szCs w:val="16"/>
              </w:rPr>
              <w:t xml:space="preserve">roup meetings held within 15 working days of the </w:t>
            </w:r>
            <w:r w:rsidRPr="005B608E">
              <w:rPr>
                <w:rFonts w:ascii="Verdana" w:hAnsi="Verdana"/>
                <w:sz w:val="16"/>
                <w:szCs w:val="16"/>
              </w:rPr>
              <w:t>Initial Child Protection Planning Meeting</w:t>
            </w:r>
          </w:p>
        </w:tc>
      </w:tr>
      <w:tr w:rsidR="00AC0983" w:rsidRPr="005B608E" w14:paraId="49C4498D" w14:textId="77777777" w:rsidTr="005B608E">
        <w:trPr>
          <w:trHeight w:val="485"/>
        </w:trPr>
        <w:tc>
          <w:tcPr>
            <w:tcW w:w="421" w:type="dxa"/>
            <w:noWrap/>
            <w:hideMark/>
          </w:tcPr>
          <w:p w14:paraId="57098ACD" w14:textId="77777777" w:rsidR="00AC0983" w:rsidRPr="005B608E" w:rsidRDefault="00AC0983" w:rsidP="00AC0983">
            <w:pPr>
              <w:rPr>
                <w:rFonts w:ascii="Verdana" w:hAnsi="Verdana"/>
                <w:sz w:val="16"/>
                <w:szCs w:val="16"/>
              </w:rPr>
            </w:pPr>
            <w:r w:rsidRPr="005B608E">
              <w:rPr>
                <w:rFonts w:ascii="Verdana" w:hAnsi="Verdana"/>
                <w:sz w:val="16"/>
                <w:szCs w:val="16"/>
              </w:rPr>
              <w:t>20</w:t>
            </w:r>
          </w:p>
        </w:tc>
        <w:tc>
          <w:tcPr>
            <w:tcW w:w="8795" w:type="dxa"/>
            <w:hideMark/>
          </w:tcPr>
          <w:p w14:paraId="241EB9A2" w14:textId="77777777" w:rsidR="00AC0983" w:rsidRPr="005B608E" w:rsidRDefault="0025100E" w:rsidP="0025100E">
            <w:pPr>
              <w:rPr>
                <w:rFonts w:ascii="Verdana" w:hAnsi="Verdana"/>
                <w:sz w:val="16"/>
                <w:szCs w:val="16"/>
              </w:rPr>
            </w:pPr>
            <w:r w:rsidRPr="005B608E">
              <w:rPr>
                <w:rFonts w:ascii="Verdana" w:hAnsi="Verdana"/>
                <w:sz w:val="16"/>
                <w:szCs w:val="16"/>
              </w:rPr>
              <w:t>Percentage of first R</w:t>
            </w:r>
            <w:r w:rsidR="00AC0983" w:rsidRPr="005B608E">
              <w:rPr>
                <w:rFonts w:ascii="Verdana" w:hAnsi="Verdana"/>
                <w:sz w:val="16"/>
                <w:szCs w:val="16"/>
              </w:rPr>
              <w:t xml:space="preserve">eview </w:t>
            </w:r>
            <w:r w:rsidRPr="005B608E">
              <w:rPr>
                <w:rFonts w:ascii="Verdana" w:hAnsi="Verdana"/>
                <w:sz w:val="16"/>
                <w:szCs w:val="16"/>
              </w:rPr>
              <w:t>C</w:t>
            </w:r>
            <w:r w:rsidR="00AC0983" w:rsidRPr="005B608E">
              <w:rPr>
                <w:rFonts w:ascii="Verdana" w:hAnsi="Verdana"/>
                <w:sz w:val="16"/>
                <w:szCs w:val="16"/>
              </w:rPr>
              <w:t xml:space="preserve">hild </w:t>
            </w:r>
            <w:r w:rsidRPr="005B608E">
              <w:rPr>
                <w:rFonts w:ascii="Verdana" w:hAnsi="Verdana"/>
                <w:sz w:val="16"/>
                <w:szCs w:val="16"/>
              </w:rPr>
              <w:t>Protection Planning M</w:t>
            </w:r>
            <w:r w:rsidR="00AC0983" w:rsidRPr="005B608E">
              <w:rPr>
                <w:rFonts w:ascii="Verdana" w:hAnsi="Verdana"/>
                <w:sz w:val="16"/>
                <w:szCs w:val="16"/>
              </w:rPr>
              <w:t xml:space="preserve">eetings held within 6 months of the </w:t>
            </w:r>
            <w:r w:rsidRPr="005B608E">
              <w:rPr>
                <w:rFonts w:ascii="Verdana" w:hAnsi="Verdana"/>
                <w:sz w:val="16"/>
                <w:szCs w:val="16"/>
              </w:rPr>
              <w:t>Initial Child Protection Planning Meeting</w:t>
            </w:r>
          </w:p>
        </w:tc>
      </w:tr>
      <w:tr w:rsidR="00AC0983" w:rsidRPr="005B608E" w14:paraId="008D6F37" w14:textId="77777777" w:rsidTr="005B608E">
        <w:trPr>
          <w:trHeight w:val="300"/>
        </w:trPr>
        <w:tc>
          <w:tcPr>
            <w:tcW w:w="421" w:type="dxa"/>
            <w:noWrap/>
            <w:hideMark/>
          </w:tcPr>
          <w:p w14:paraId="0A468DED" w14:textId="77777777" w:rsidR="00AC0983" w:rsidRPr="005B608E" w:rsidRDefault="00AC0983" w:rsidP="00AC0983">
            <w:pPr>
              <w:rPr>
                <w:rFonts w:ascii="Verdana" w:hAnsi="Verdana"/>
                <w:sz w:val="16"/>
                <w:szCs w:val="16"/>
              </w:rPr>
            </w:pPr>
            <w:r w:rsidRPr="005B608E">
              <w:rPr>
                <w:rFonts w:ascii="Verdana" w:hAnsi="Verdana"/>
                <w:sz w:val="16"/>
                <w:szCs w:val="16"/>
              </w:rPr>
              <w:t>21</w:t>
            </w:r>
          </w:p>
        </w:tc>
        <w:tc>
          <w:tcPr>
            <w:tcW w:w="8795" w:type="dxa"/>
            <w:hideMark/>
          </w:tcPr>
          <w:p w14:paraId="4FBF7F8F" w14:textId="77777777" w:rsidR="00AC0983" w:rsidRPr="005B608E" w:rsidRDefault="0025100E" w:rsidP="00AC0983">
            <w:pPr>
              <w:rPr>
                <w:rFonts w:ascii="Verdana" w:hAnsi="Verdana"/>
                <w:sz w:val="16"/>
                <w:szCs w:val="16"/>
              </w:rPr>
            </w:pPr>
            <w:r w:rsidRPr="005B608E">
              <w:rPr>
                <w:rFonts w:ascii="Verdana" w:hAnsi="Verdana"/>
                <w:sz w:val="16"/>
                <w:szCs w:val="16"/>
              </w:rPr>
              <w:t>Percentage of R</w:t>
            </w:r>
            <w:r w:rsidR="00AC0983" w:rsidRPr="005B608E">
              <w:rPr>
                <w:rFonts w:ascii="Verdana" w:hAnsi="Verdana"/>
                <w:sz w:val="16"/>
                <w:szCs w:val="16"/>
              </w:rPr>
              <w:t>eporter's decisions made within 50 working days of referral receipt</w:t>
            </w:r>
          </w:p>
        </w:tc>
      </w:tr>
      <w:tr w:rsidR="00AC0983" w:rsidRPr="005B608E" w14:paraId="35A4EF07" w14:textId="77777777" w:rsidTr="008603B2">
        <w:trPr>
          <w:trHeight w:val="139"/>
        </w:trPr>
        <w:tc>
          <w:tcPr>
            <w:tcW w:w="9216" w:type="dxa"/>
            <w:gridSpan w:val="2"/>
            <w:shd w:val="clear" w:color="auto" w:fill="DEEAF6" w:themeFill="accent1" w:themeFillTint="33"/>
            <w:noWrap/>
            <w:hideMark/>
          </w:tcPr>
          <w:p w14:paraId="4CF0316D" w14:textId="77777777" w:rsidR="00AC0983" w:rsidRPr="005B608E" w:rsidRDefault="00AC0983" w:rsidP="00AC0983">
            <w:pPr>
              <w:rPr>
                <w:rFonts w:ascii="Verdana" w:hAnsi="Verdana"/>
                <w:sz w:val="16"/>
                <w:szCs w:val="16"/>
              </w:rPr>
            </w:pPr>
            <w:r w:rsidRPr="005B608E">
              <w:rPr>
                <w:rFonts w:ascii="Verdana" w:hAnsi="Verdana"/>
                <w:b/>
                <w:bCs/>
                <w:sz w:val="16"/>
                <w:szCs w:val="16"/>
              </w:rPr>
              <w:t xml:space="preserve">PARENTAL OR CARER ATTENDANCE </w:t>
            </w:r>
          </w:p>
        </w:tc>
      </w:tr>
      <w:tr w:rsidR="00AC0983" w:rsidRPr="005B608E" w14:paraId="31A6DEC4" w14:textId="77777777" w:rsidTr="005B608E">
        <w:trPr>
          <w:trHeight w:val="315"/>
        </w:trPr>
        <w:tc>
          <w:tcPr>
            <w:tcW w:w="421" w:type="dxa"/>
            <w:noWrap/>
            <w:hideMark/>
          </w:tcPr>
          <w:p w14:paraId="1372A8FA" w14:textId="77777777" w:rsidR="00AC0983" w:rsidRPr="005B608E" w:rsidRDefault="00AC0983" w:rsidP="00AC0983">
            <w:pPr>
              <w:rPr>
                <w:rFonts w:ascii="Verdana" w:hAnsi="Verdana"/>
                <w:sz w:val="16"/>
                <w:szCs w:val="16"/>
              </w:rPr>
            </w:pPr>
            <w:r w:rsidRPr="005B608E">
              <w:rPr>
                <w:rFonts w:ascii="Verdana" w:hAnsi="Verdana"/>
                <w:sz w:val="16"/>
                <w:szCs w:val="16"/>
              </w:rPr>
              <w:t>22A</w:t>
            </w:r>
          </w:p>
        </w:tc>
        <w:tc>
          <w:tcPr>
            <w:tcW w:w="8795" w:type="dxa"/>
            <w:hideMark/>
          </w:tcPr>
          <w:p w14:paraId="30C93299" w14:textId="77777777" w:rsidR="00AC0983" w:rsidRPr="005B608E" w:rsidRDefault="0025100E" w:rsidP="0025100E">
            <w:pPr>
              <w:rPr>
                <w:rFonts w:ascii="Verdana" w:hAnsi="Verdana"/>
                <w:sz w:val="16"/>
                <w:szCs w:val="16"/>
              </w:rPr>
            </w:pPr>
            <w:r w:rsidRPr="005B608E">
              <w:rPr>
                <w:rFonts w:ascii="Verdana" w:hAnsi="Verdana"/>
                <w:sz w:val="16"/>
                <w:szCs w:val="16"/>
              </w:rPr>
              <w:t>Percentage of parental attendance at Initial Child Protection Planning Meetings</w:t>
            </w:r>
          </w:p>
        </w:tc>
      </w:tr>
      <w:tr w:rsidR="00AC0983" w:rsidRPr="005B608E" w14:paraId="11D65039" w14:textId="77777777" w:rsidTr="005B608E">
        <w:trPr>
          <w:trHeight w:val="315"/>
        </w:trPr>
        <w:tc>
          <w:tcPr>
            <w:tcW w:w="421" w:type="dxa"/>
            <w:noWrap/>
            <w:hideMark/>
          </w:tcPr>
          <w:p w14:paraId="69BCCE1B" w14:textId="77777777" w:rsidR="00AC0983" w:rsidRPr="005B608E" w:rsidRDefault="00AC0983" w:rsidP="00AC0983">
            <w:pPr>
              <w:rPr>
                <w:rFonts w:ascii="Verdana" w:hAnsi="Verdana"/>
                <w:sz w:val="16"/>
                <w:szCs w:val="16"/>
              </w:rPr>
            </w:pPr>
            <w:r w:rsidRPr="005B608E">
              <w:rPr>
                <w:rFonts w:ascii="Verdana" w:hAnsi="Verdana"/>
                <w:sz w:val="16"/>
                <w:szCs w:val="16"/>
              </w:rPr>
              <w:t>22B</w:t>
            </w:r>
          </w:p>
        </w:tc>
        <w:tc>
          <w:tcPr>
            <w:tcW w:w="8795" w:type="dxa"/>
            <w:hideMark/>
          </w:tcPr>
          <w:p w14:paraId="0B3BD7E6" w14:textId="77777777" w:rsidR="00AC0983" w:rsidRPr="005B608E" w:rsidRDefault="0025100E" w:rsidP="0025100E">
            <w:pPr>
              <w:rPr>
                <w:rFonts w:ascii="Verdana" w:hAnsi="Verdana"/>
                <w:sz w:val="16"/>
                <w:szCs w:val="16"/>
              </w:rPr>
            </w:pPr>
            <w:r w:rsidRPr="005B608E">
              <w:rPr>
                <w:rFonts w:ascii="Verdana" w:hAnsi="Verdana"/>
                <w:sz w:val="16"/>
                <w:szCs w:val="16"/>
              </w:rPr>
              <w:t>Percentage of parental attendance at Initial Core Group Meetings</w:t>
            </w:r>
          </w:p>
        </w:tc>
      </w:tr>
    </w:tbl>
    <w:p w14:paraId="65D060FD" w14:textId="77777777" w:rsidR="00FB5E4B" w:rsidRPr="00FB5E4B" w:rsidRDefault="00FB5E4B" w:rsidP="005B608E">
      <w:pPr>
        <w:spacing w:after="0" w:line="240" w:lineRule="auto"/>
        <w:rPr>
          <w:rFonts w:ascii="Verdana" w:hAnsi="Verdana"/>
        </w:rPr>
      </w:pPr>
    </w:p>
    <w:sectPr w:rsidR="00FB5E4B" w:rsidRPr="00FB5E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E4B"/>
    <w:rsid w:val="00195B2A"/>
    <w:rsid w:val="0025100E"/>
    <w:rsid w:val="00256F34"/>
    <w:rsid w:val="003D0E3D"/>
    <w:rsid w:val="004152BD"/>
    <w:rsid w:val="005B608E"/>
    <w:rsid w:val="0069161D"/>
    <w:rsid w:val="00833A0F"/>
    <w:rsid w:val="008603B2"/>
    <w:rsid w:val="0092789F"/>
    <w:rsid w:val="00A15F08"/>
    <w:rsid w:val="00AC0983"/>
    <w:rsid w:val="00C655F8"/>
    <w:rsid w:val="00FB5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FF2C"/>
  <w15:chartTrackingRefBased/>
  <w15:docId w15:val="{E70552FF-17E4-4E02-B9D5-320E128C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0983"/>
    <w:pPr>
      <w:spacing w:before="40" w:after="40" w:line="240" w:lineRule="auto"/>
    </w:pPr>
    <w:rPr>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McTier</dc:creator>
  <cp:keywords/>
  <dc:description/>
  <cp:lastModifiedBy>Alexander McTier</cp:lastModifiedBy>
  <cp:revision>8</cp:revision>
  <dcterms:created xsi:type="dcterms:W3CDTF">2025-12-04T10:07:00Z</dcterms:created>
  <dcterms:modified xsi:type="dcterms:W3CDTF">2025-12-04T10:11:00Z</dcterms:modified>
</cp:coreProperties>
</file>